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6FBA0" w14:textId="77777777" w:rsidR="00813851" w:rsidRDefault="00813851">
      <w:pPr>
        <w:rPr>
          <w:rFonts w:ascii="Arial" w:hAnsi="Arial" w:cs="Arial"/>
        </w:rPr>
      </w:pPr>
    </w:p>
    <w:p w14:paraId="74F6FBA1" w14:textId="77777777" w:rsidR="00CD67FE" w:rsidRDefault="00CD67FE">
      <w:pPr>
        <w:rPr>
          <w:rFonts w:ascii="Arial" w:hAnsi="Arial" w:cs="Arial"/>
        </w:rPr>
      </w:pPr>
    </w:p>
    <w:p w14:paraId="74F6FBA2" w14:textId="77777777" w:rsidR="00CD67FE" w:rsidRDefault="00CD67FE">
      <w:pPr>
        <w:rPr>
          <w:rFonts w:ascii="Arial" w:hAnsi="Arial" w:cs="Arial"/>
        </w:rPr>
      </w:pPr>
    </w:p>
    <w:p w14:paraId="74F6FBA3" w14:textId="77777777" w:rsidR="00CD67FE" w:rsidRDefault="00CD67FE">
      <w:pPr>
        <w:rPr>
          <w:rFonts w:ascii="Arial" w:hAnsi="Arial" w:cs="Arial"/>
        </w:rPr>
      </w:pPr>
    </w:p>
    <w:p w14:paraId="74F6FBA4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74F6FBA7" w14:textId="77777777" w:rsidTr="00CD67FE">
        <w:trPr>
          <w:trHeight w:val="782"/>
        </w:trPr>
        <w:tc>
          <w:tcPr>
            <w:tcW w:w="5009" w:type="dxa"/>
          </w:tcPr>
          <w:p w14:paraId="74F6FBA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74F6FBA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4F6FBAB" w14:textId="77777777" w:rsidTr="00CD67FE">
        <w:trPr>
          <w:trHeight w:val="819"/>
        </w:trPr>
        <w:tc>
          <w:tcPr>
            <w:tcW w:w="5009" w:type="dxa"/>
          </w:tcPr>
          <w:p w14:paraId="74F6FBA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74F6FBA9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74F6FB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4F6FBAE" w14:textId="77777777" w:rsidTr="00CD67FE">
        <w:trPr>
          <w:trHeight w:val="782"/>
        </w:trPr>
        <w:tc>
          <w:tcPr>
            <w:tcW w:w="5009" w:type="dxa"/>
          </w:tcPr>
          <w:p w14:paraId="74F6FB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74F6FBA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4F6FBB2" w14:textId="77777777" w:rsidTr="00CD67FE">
        <w:trPr>
          <w:trHeight w:val="782"/>
        </w:trPr>
        <w:tc>
          <w:tcPr>
            <w:tcW w:w="5009" w:type="dxa"/>
          </w:tcPr>
          <w:p w14:paraId="74F6FBA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74F6FBB0" w14:textId="77777777" w:rsidR="00E66E26" w:rsidRDefault="00122B3C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74F6FB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4F6FBB6" w14:textId="77777777" w:rsidTr="00CD67FE">
        <w:trPr>
          <w:trHeight w:val="782"/>
        </w:trPr>
        <w:tc>
          <w:tcPr>
            <w:tcW w:w="5009" w:type="dxa"/>
          </w:tcPr>
          <w:p w14:paraId="74F6FBB3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74F6FBB4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74F6FBB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4F6FBBA" w14:textId="77777777" w:rsidTr="00CD67FE">
        <w:trPr>
          <w:trHeight w:val="782"/>
        </w:trPr>
        <w:tc>
          <w:tcPr>
            <w:tcW w:w="5009" w:type="dxa"/>
          </w:tcPr>
          <w:p w14:paraId="74F6FBB7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74F6FBB8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74F6FBB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74F6FBBB" w14:textId="77777777" w:rsidR="00E82313" w:rsidRDefault="00E82313" w:rsidP="00001FEB">
      <w:pPr>
        <w:rPr>
          <w:rFonts w:ascii="Arial" w:hAnsi="Arial" w:cs="Arial"/>
          <w:b/>
        </w:rPr>
      </w:pPr>
    </w:p>
    <w:p w14:paraId="74F6FBBC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74F6FBBD" w14:textId="77777777" w:rsidR="00001FEB" w:rsidRPr="00001FEB" w:rsidRDefault="00001FEB" w:rsidP="00001FEB">
      <w:pPr>
        <w:rPr>
          <w:rFonts w:ascii="Arial" w:hAnsi="Arial" w:cs="Arial"/>
        </w:rPr>
      </w:pPr>
    </w:p>
    <w:p w14:paraId="74F6FBBE" w14:textId="77777777" w:rsidR="00001FEB" w:rsidRPr="00001FEB" w:rsidRDefault="00001FEB" w:rsidP="00001FEB">
      <w:pPr>
        <w:rPr>
          <w:rFonts w:ascii="Arial" w:hAnsi="Arial" w:cs="Arial"/>
        </w:rPr>
      </w:pPr>
    </w:p>
    <w:p w14:paraId="74F6FBBF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74F6FBC4" w14:textId="77777777" w:rsidTr="009E622E">
        <w:tc>
          <w:tcPr>
            <w:tcW w:w="2088" w:type="dxa"/>
          </w:tcPr>
          <w:p w14:paraId="74F6FBC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4F6FBC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4F6FBC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4F6FBC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74F6FBC9" w14:textId="77777777" w:rsidTr="009E622E">
        <w:tc>
          <w:tcPr>
            <w:tcW w:w="2088" w:type="dxa"/>
          </w:tcPr>
          <w:p w14:paraId="74F6FB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4F6FBC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4F6FB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4F6FBC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74F6FBD0" w14:textId="77777777" w:rsidTr="009E622E">
        <w:trPr>
          <w:trHeight w:val="494"/>
        </w:trPr>
        <w:tc>
          <w:tcPr>
            <w:tcW w:w="2088" w:type="dxa"/>
          </w:tcPr>
          <w:p w14:paraId="74F6FBCA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4F6FBC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4F6FBCC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74F6FBCD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74F6FBCE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4F6FB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74F6FBD1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74F6FBD2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74F6FBD3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74F6FBD4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74F6FBD5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74F6FBDA" w14:textId="77777777" w:rsidTr="00CD67FE">
        <w:trPr>
          <w:cantSplit/>
          <w:trHeight w:val="234"/>
        </w:trPr>
        <w:tc>
          <w:tcPr>
            <w:tcW w:w="1955" w:type="dxa"/>
          </w:tcPr>
          <w:p w14:paraId="74F6FBD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74F6FBD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74F6FBD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4F6FBD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74F6FBDB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03"/>
        <w:gridCol w:w="2126"/>
        <w:gridCol w:w="2126"/>
      </w:tblGrid>
      <w:tr w:rsidR="005E0C35" w:rsidRPr="009A0718" w14:paraId="74F6FBE1" w14:textId="77777777" w:rsidTr="005E0C35">
        <w:tc>
          <w:tcPr>
            <w:tcW w:w="5637" w:type="dxa"/>
            <w:gridSpan w:val="2"/>
            <w:shd w:val="pct5" w:color="auto" w:fill="auto"/>
          </w:tcPr>
          <w:p w14:paraId="74F6FBDC" w14:textId="77777777" w:rsidR="005E0C35" w:rsidRPr="007326F1" w:rsidRDefault="005E0C35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74F6FBDD" w14:textId="77777777" w:rsidR="005E0C35" w:rsidRPr="007326F1" w:rsidRDefault="005E0C35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252" w:type="dxa"/>
            <w:gridSpan w:val="2"/>
            <w:shd w:val="pct5" w:color="auto" w:fill="auto"/>
          </w:tcPr>
          <w:p w14:paraId="74F6FBDE" w14:textId="77689A6D" w:rsidR="005E0C35" w:rsidRPr="007326F1" w:rsidRDefault="005E0C35" w:rsidP="005E0C3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74F6FBDF" w14:textId="77777777" w:rsidR="005E0C35" w:rsidRPr="007326F1" w:rsidRDefault="005E0C35" w:rsidP="005E0C3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5E0C35" w:rsidRPr="009A0718" w14:paraId="74F6FBE3" w14:textId="77777777" w:rsidTr="005E0C35">
        <w:tc>
          <w:tcPr>
            <w:tcW w:w="9889" w:type="dxa"/>
            <w:gridSpan w:val="4"/>
          </w:tcPr>
          <w:p w14:paraId="1D4596A1" w14:textId="77777777" w:rsidR="005E0C35" w:rsidRPr="009524DD" w:rsidRDefault="005E0C35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Handle and care for geese before they are restrained in accordance with Business Operator’s SOP</w:t>
            </w:r>
          </w:p>
        </w:tc>
      </w:tr>
      <w:tr w:rsidR="005E0C35" w:rsidRPr="009A0718" w14:paraId="74F6FBEE" w14:textId="77777777" w:rsidTr="005E0C35">
        <w:trPr>
          <w:trHeight w:val="249"/>
        </w:trPr>
        <w:tc>
          <w:tcPr>
            <w:tcW w:w="534" w:type="dxa"/>
          </w:tcPr>
          <w:p w14:paraId="74F6FBE4" w14:textId="77777777" w:rsidR="005E0C35" w:rsidRPr="009524DD" w:rsidRDefault="005E0C35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5E0C35" w:rsidRPr="004457CC" w14:paraId="74F6FBE9" w14:textId="77777777">
              <w:trPr>
                <w:trHeight w:val="279"/>
              </w:trPr>
              <w:tc>
                <w:tcPr>
                  <w:tcW w:w="4440" w:type="dxa"/>
                </w:tcPr>
                <w:p w14:paraId="74F6FBE5" w14:textId="77777777" w:rsidR="005E0C35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ensure that they are fit-for-purpose </w:t>
                  </w:r>
                </w:p>
                <w:p w14:paraId="74F6FBE6" w14:textId="77777777" w:rsidR="005E0C35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4F6FBE8" w14:textId="77777777" w:rsidR="005E0C35" w:rsidRPr="004457CC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4F6FBEA" w14:textId="77777777" w:rsidR="005E0C35" w:rsidRPr="006D5362" w:rsidRDefault="005E0C35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F6FBEB" w14:textId="77777777" w:rsidR="005E0C35" w:rsidRPr="007326F1" w:rsidRDefault="005E0C3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F6FBEC" w14:textId="77777777" w:rsidR="005E0C35" w:rsidRPr="007326F1" w:rsidRDefault="005E0C3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0C35" w:rsidRPr="009A0718" w14:paraId="74F6FBF9" w14:textId="77777777" w:rsidTr="005E0C35">
        <w:trPr>
          <w:trHeight w:val="378"/>
        </w:trPr>
        <w:tc>
          <w:tcPr>
            <w:tcW w:w="534" w:type="dxa"/>
          </w:tcPr>
          <w:p w14:paraId="74F6FBEF" w14:textId="77777777" w:rsidR="005E0C35" w:rsidRPr="009524DD" w:rsidRDefault="005E0C35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5E0C35" w:rsidRPr="004457CC" w14:paraId="74F6FBF4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74F6FBF0" w14:textId="77777777" w:rsidR="005E0C35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Ensure that there is sufficient space to lairage geese and that they are protected from adverse environments </w:t>
                  </w:r>
                </w:p>
                <w:p w14:paraId="74F6FBF1" w14:textId="77777777" w:rsidR="005E0C35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4F6FBF3" w14:textId="77777777" w:rsidR="005E0C35" w:rsidRPr="004457CC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4F6FBF5" w14:textId="77777777" w:rsidR="005E0C35" w:rsidRPr="006D5362" w:rsidRDefault="005E0C35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F6FBF6" w14:textId="77777777" w:rsidR="005E0C35" w:rsidRPr="007326F1" w:rsidRDefault="005E0C3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F6FBF7" w14:textId="77777777" w:rsidR="005E0C35" w:rsidRPr="007326F1" w:rsidRDefault="005E0C3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0C35" w:rsidRPr="009A0718" w14:paraId="74F6FC05" w14:textId="77777777" w:rsidTr="005E0C35">
        <w:trPr>
          <w:trHeight w:val="405"/>
        </w:trPr>
        <w:tc>
          <w:tcPr>
            <w:tcW w:w="534" w:type="dxa"/>
          </w:tcPr>
          <w:p w14:paraId="74F6FBFA" w14:textId="77777777" w:rsidR="005E0C35" w:rsidRPr="009524DD" w:rsidRDefault="005E0C35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103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5E0C35" w:rsidRPr="004457CC" w14:paraId="74F6FC00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74F6FBFB" w14:textId="77777777" w:rsidR="005E0C35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and report on the welfare status of geese to minimise avoidable pain, suffering and distress </w:t>
                  </w:r>
                </w:p>
                <w:p w14:paraId="74F6FBFC" w14:textId="77777777" w:rsidR="005E0C35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4F6FBFF" w14:textId="77777777" w:rsidR="005E0C35" w:rsidRPr="004457CC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4F6FC01" w14:textId="77777777" w:rsidR="005E0C35" w:rsidRPr="006D5362" w:rsidRDefault="005E0C35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F6FC02" w14:textId="77777777" w:rsidR="005E0C35" w:rsidRPr="007326F1" w:rsidRDefault="005E0C3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F6FC03" w14:textId="77777777" w:rsidR="005E0C35" w:rsidRPr="007326F1" w:rsidRDefault="005E0C3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0C35" w:rsidRPr="009A0718" w14:paraId="74F6FC12" w14:textId="77777777" w:rsidTr="005E0C35">
        <w:trPr>
          <w:trHeight w:val="325"/>
        </w:trPr>
        <w:tc>
          <w:tcPr>
            <w:tcW w:w="534" w:type="dxa"/>
          </w:tcPr>
          <w:p w14:paraId="74F6FC06" w14:textId="77777777" w:rsidR="005E0C35" w:rsidRPr="009524DD" w:rsidRDefault="005E0C35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5E0C35" w:rsidRPr="004457CC" w14:paraId="74F6FC0D" w14:textId="77777777">
              <w:trPr>
                <w:trHeight w:val="96"/>
              </w:trPr>
              <w:tc>
                <w:tcPr>
                  <w:tcW w:w="4455" w:type="dxa"/>
                </w:tcPr>
                <w:p w14:paraId="74F6FC07" w14:textId="77777777" w:rsidR="005E0C35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74F6FC08" w14:textId="77777777" w:rsidR="005E0C35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4F6FC0C" w14:textId="77777777" w:rsidR="005E0C35" w:rsidRPr="004457CC" w:rsidRDefault="005E0C3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4F6FC0E" w14:textId="77777777" w:rsidR="005E0C35" w:rsidRPr="006D5362" w:rsidRDefault="005E0C35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F6FC0F" w14:textId="77777777" w:rsidR="005E0C35" w:rsidRPr="007326F1" w:rsidRDefault="005E0C3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F6FC10" w14:textId="77777777" w:rsidR="005E0C35" w:rsidRPr="007326F1" w:rsidRDefault="005E0C3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101D09" w14:textId="140531DB" w:rsidR="005E0C35" w:rsidRDefault="005E0C35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</w:p>
    <w:p w14:paraId="26566957" w14:textId="77777777" w:rsidR="005E0C35" w:rsidRDefault="005E0C35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9878" w:type="dxa"/>
        <w:tblLook w:val="04A0" w:firstRow="1" w:lastRow="0" w:firstColumn="1" w:lastColumn="0" w:noHBand="0" w:noVBand="1"/>
      </w:tblPr>
      <w:tblGrid>
        <w:gridCol w:w="9878"/>
      </w:tblGrid>
      <w:tr w:rsidR="005E0C35" w:rsidRPr="003D0B4A" w14:paraId="0B8C9FD6" w14:textId="77777777" w:rsidTr="005E0C35">
        <w:trPr>
          <w:trHeight w:val="338"/>
        </w:trPr>
        <w:tc>
          <w:tcPr>
            <w:tcW w:w="9878" w:type="dxa"/>
            <w:shd w:val="clear" w:color="auto" w:fill="F2F2F2" w:themeFill="background1" w:themeFillShade="F2"/>
          </w:tcPr>
          <w:p w14:paraId="307B76E3" w14:textId="77777777" w:rsidR="005E0C35" w:rsidRPr="003D0B4A" w:rsidRDefault="005E0C35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5E0C35" w14:paraId="2206CDAB" w14:textId="77777777" w:rsidTr="005E0C35">
        <w:trPr>
          <w:trHeight w:val="7146"/>
        </w:trPr>
        <w:tc>
          <w:tcPr>
            <w:tcW w:w="9878" w:type="dxa"/>
          </w:tcPr>
          <w:p w14:paraId="2CDC7F27" w14:textId="77777777" w:rsidR="005E0C35" w:rsidRDefault="005E0C35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D22530F" w14:textId="77777777" w:rsidR="005E0C35" w:rsidRDefault="005E0C3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74F6FC14" w14:textId="4D36DF53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74F6FC15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74F6FC18" w14:textId="77777777" w:rsidTr="006D5362">
        <w:tc>
          <w:tcPr>
            <w:tcW w:w="8755" w:type="dxa"/>
            <w:gridSpan w:val="2"/>
          </w:tcPr>
          <w:p w14:paraId="74F6FC16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74F6FC17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74F6FC28" w14:textId="77777777" w:rsidTr="006D5362">
        <w:trPr>
          <w:trHeight w:val="1241"/>
        </w:trPr>
        <w:tc>
          <w:tcPr>
            <w:tcW w:w="553" w:type="dxa"/>
          </w:tcPr>
          <w:p w14:paraId="74F6FC1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74F6FC20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74F6FC1A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it is important to identify geese that are not fit to move to restraint including the: </w:t>
                  </w:r>
                </w:p>
                <w:p w14:paraId="74F6FC1B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dead </w:t>
                  </w:r>
                </w:p>
                <w:p w14:paraId="74F6FC1C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diseased/ill </w:t>
                  </w:r>
                </w:p>
                <w:p w14:paraId="74F6FC1D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injured </w:t>
                  </w:r>
                </w:p>
                <w:p w14:paraId="74F6FC1E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distressed </w:t>
                  </w:r>
                </w:p>
                <w:p w14:paraId="74F6FC1F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4F6FC21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22" w14:textId="77777777" w:rsid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23" w14:textId="77777777" w:rsidR="00122B3C" w:rsidRDefault="00122B3C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24" w14:textId="77777777" w:rsidR="00122B3C" w:rsidRDefault="00122B3C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25" w14:textId="77777777" w:rsidR="00122B3C" w:rsidRPr="006D5362" w:rsidRDefault="00122B3C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26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4F6FC27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74F6FC39" w14:textId="77777777" w:rsidTr="006D5362">
        <w:trPr>
          <w:trHeight w:val="1412"/>
        </w:trPr>
        <w:tc>
          <w:tcPr>
            <w:tcW w:w="553" w:type="dxa"/>
          </w:tcPr>
          <w:p w14:paraId="74F6FC2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74F6FC30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74F6FC2A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the importance of environmental conditions in handling and care including: </w:t>
                  </w:r>
                </w:p>
                <w:p w14:paraId="74F6FC2B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temperature/humidity </w:t>
                  </w:r>
                </w:p>
                <w:p w14:paraId="74F6FC2C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ventilation </w:t>
                  </w:r>
                </w:p>
                <w:p w14:paraId="74F6FC2D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lighting/noise </w:t>
                  </w:r>
                </w:p>
                <w:p w14:paraId="74F6FC2E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distribution of modules </w:t>
                  </w:r>
                </w:p>
                <w:p w14:paraId="74F6FC2F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4F6FC31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32" w14:textId="77777777" w:rsidR="00122B3C" w:rsidRDefault="00122B3C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33" w14:textId="77777777" w:rsidR="00122B3C" w:rsidRDefault="00122B3C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34" w14:textId="77777777" w:rsidR="00122B3C" w:rsidRDefault="00122B3C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35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36" w14:textId="77777777" w:rsidR="006D5362" w:rsidRP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37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4F6FC3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74F6FC47" w14:textId="77777777" w:rsidTr="006D5362">
        <w:trPr>
          <w:trHeight w:val="974"/>
        </w:trPr>
        <w:tc>
          <w:tcPr>
            <w:tcW w:w="553" w:type="dxa"/>
          </w:tcPr>
          <w:p w14:paraId="74F6FC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74F6FC3E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74F6FC3B" w14:textId="77777777" w:rsidR="004457CC" w:rsidRPr="006D5362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distress in geese </w:t>
                  </w:r>
                </w:p>
                <w:p w14:paraId="74F6FC3C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74F6FC3D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4F6FC3F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6FC40" w14:textId="77777777" w:rsidR="00122B3C" w:rsidRDefault="00122B3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6FC41" w14:textId="77777777" w:rsidR="00122B3C" w:rsidRDefault="00122B3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6FC42" w14:textId="77777777" w:rsidR="00122B3C" w:rsidRDefault="00122B3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6FC43" w14:textId="77777777" w:rsidR="00122B3C" w:rsidRDefault="00122B3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6FC44" w14:textId="77777777" w:rsidR="00122B3C" w:rsidRDefault="00122B3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6FC45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4F6FC46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74F6FC55" w14:textId="77777777" w:rsidTr="006D5362">
        <w:trPr>
          <w:trHeight w:val="1077"/>
        </w:trPr>
        <w:tc>
          <w:tcPr>
            <w:tcW w:w="553" w:type="dxa"/>
          </w:tcPr>
          <w:p w14:paraId="74F6FC48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74F6FC49" w14:textId="77777777" w:rsidR="004457CC" w:rsidRPr="006D5362" w:rsidRDefault="004457CC" w:rsidP="004457CC">
            <w:pPr>
              <w:pStyle w:val="Default"/>
              <w:rPr>
                <w:sz w:val="18"/>
                <w:szCs w:val="18"/>
              </w:rPr>
            </w:pPr>
            <w:r w:rsidRPr="006D5362">
              <w:rPr>
                <w:sz w:val="18"/>
                <w:szCs w:val="18"/>
              </w:rPr>
              <w:t xml:space="preserve">Describe the circumstances in which the need for emergency stunning or killing would be used. </w:t>
            </w:r>
          </w:p>
          <w:p w14:paraId="74F6FC4A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4B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4C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4D" w14:textId="77777777" w:rsidR="00122B3C" w:rsidRDefault="00122B3C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4E" w14:textId="77777777" w:rsidR="00122B3C" w:rsidRDefault="00122B3C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4F" w14:textId="77777777" w:rsidR="00122B3C" w:rsidRDefault="00122B3C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50" w14:textId="77777777" w:rsidR="00122B3C" w:rsidRDefault="00122B3C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51" w14:textId="77777777" w:rsidR="00122B3C" w:rsidRDefault="00122B3C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52" w14:textId="77777777" w:rsidR="00122B3C" w:rsidRDefault="00122B3C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4F6FC53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4F6FC54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FF0D720" w14:textId="027740F7" w:rsidR="00F512B4" w:rsidRDefault="00F512B4" w:rsidP="00C66BF3">
      <w:pPr>
        <w:jc w:val="center"/>
        <w:rPr>
          <w:rFonts w:ascii="Arial" w:hAnsi="Arial" w:cs="Arial"/>
          <w:b/>
          <w:u w:val="single"/>
        </w:rPr>
      </w:pPr>
    </w:p>
    <w:p w14:paraId="3403EAB2" w14:textId="77777777" w:rsidR="00F512B4" w:rsidRDefault="00F512B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B98DD87" w14:textId="77777777" w:rsidR="00C66BF3" w:rsidRDefault="00C66BF3" w:rsidP="00C66BF3">
      <w:pPr>
        <w:jc w:val="center"/>
        <w:rPr>
          <w:rFonts w:ascii="Arial" w:hAnsi="Arial" w:cs="Arial"/>
          <w:b/>
          <w:u w:val="single"/>
        </w:rPr>
      </w:pPr>
    </w:p>
    <w:p w14:paraId="3EFA768C" w14:textId="1376287B" w:rsidR="00C66BF3" w:rsidRDefault="00C66BF3" w:rsidP="00C66BF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29A2A404" w14:textId="77777777" w:rsidR="00C66BF3" w:rsidRDefault="00C66BF3" w:rsidP="00C66BF3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66BF3" w14:paraId="3DEAF14E" w14:textId="77777777" w:rsidTr="00C66BF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E80C" w14:textId="77777777" w:rsidR="00C66BF3" w:rsidRDefault="00C66B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0924EFDA" w14:textId="77777777" w:rsidR="00C66BF3" w:rsidRDefault="00C66BF3">
            <w:pPr>
              <w:rPr>
                <w:rFonts w:ascii="Arial" w:hAnsi="Arial" w:cs="Arial"/>
              </w:rPr>
            </w:pPr>
          </w:p>
          <w:p w14:paraId="6912295A" w14:textId="77777777" w:rsidR="00C66BF3" w:rsidRDefault="00C66BF3">
            <w:pPr>
              <w:rPr>
                <w:rFonts w:ascii="Arial" w:hAnsi="Arial" w:cs="Arial"/>
              </w:rPr>
            </w:pPr>
          </w:p>
          <w:p w14:paraId="78C95382" w14:textId="77777777" w:rsidR="00C66BF3" w:rsidRDefault="00C66BF3">
            <w:pPr>
              <w:rPr>
                <w:rFonts w:ascii="Arial" w:hAnsi="Arial" w:cs="Arial"/>
              </w:rPr>
            </w:pPr>
          </w:p>
          <w:p w14:paraId="5E959F0E" w14:textId="77777777" w:rsidR="00C66BF3" w:rsidRDefault="00C66BF3">
            <w:pPr>
              <w:rPr>
                <w:rFonts w:ascii="Arial" w:hAnsi="Arial" w:cs="Arial"/>
              </w:rPr>
            </w:pPr>
          </w:p>
          <w:p w14:paraId="2D03CD9B" w14:textId="77777777" w:rsidR="00C66BF3" w:rsidRDefault="00C66BF3">
            <w:pPr>
              <w:rPr>
                <w:rFonts w:ascii="Arial" w:hAnsi="Arial" w:cs="Arial"/>
              </w:rPr>
            </w:pPr>
          </w:p>
          <w:p w14:paraId="05F36DE8" w14:textId="77777777" w:rsidR="00C66BF3" w:rsidRDefault="00C66BF3">
            <w:pPr>
              <w:rPr>
                <w:rFonts w:ascii="Arial" w:hAnsi="Arial" w:cs="Arial"/>
              </w:rPr>
            </w:pPr>
          </w:p>
          <w:p w14:paraId="66CC1267" w14:textId="77777777" w:rsidR="00C66BF3" w:rsidRDefault="00C66BF3">
            <w:pPr>
              <w:rPr>
                <w:rFonts w:ascii="Arial" w:hAnsi="Arial" w:cs="Arial"/>
              </w:rPr>
            </w:pPr>
          </w:p>
        </w:tc>
      </w:tr>
      <w:tr w:rsidR="00C66BF3" w14:paraId="3C80BCED" w14:textId="77777777" w:rsidTr="00C66BF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08C9" w14:textId="77777777" w:rsidR="00C66BF3" w:rsidRDefault="00C66B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75B603D9" w14:textId="77777777" w:rsidR="00C66BF3" w:rsidRDefault="00C66BF3">
            <w:pPr>
              <w:rPr>
                <w:rFonts w:ascii="Arial" w:hAnsi="Arial" w:cs="Arial"/>
              </w:rPr>
            </w:pPr>
          </w:p>
          <w:p w14:paraId="62BE8D59" w14:textId="77777777" w:rsidR="00C66BF3" w:rsidRDefault="00C66BF3">
            <w:pPr>
              <w:rPr>
                <w:rFonts w:ascii="Arial" w:hAnsi="Arial" w:cs="Arial"/>
              </w:rPr>
            </w:pPr>
          </w:p>
          <w:p w14:paraId="4341705D" w14:textId="77777777" w:rsidR="00C66BF3" w:rsidRDefault="00C66BF3">
            <w:pPr>
              <w:rPr>
                <w:rFonts w:ascii="Arial" w:hAnsi="Arial" w:cs="Arial"/>
              </w:rPr>
            </w:pPr>
          </w:p>
          <w:p w14:paraId="4080823E" w14:textId="77777777" w:rsidR="00C66BF3" w:rsidRDefault="00C66BF3">
            <w:pPr>
              <w:rPr>
                <w:rFonts w:ascii="Arial" w:hAnsi="Arial" w:cs="Arial"/>
              </w:rPr>
            </w:pPr>
          </w:p>
          <w:p w14:paraId="1D1151ED" w14:textId="77777777" w:rsidR="00C66BF3" w:rsidRDefault="00C66BF3">
            <w:pPr>
              <w:rPr>
                <w:rFonts w:ascii="Arial" w:hAnsi="Arial" w:cs="Arial"/>
              </w:rPr>
            </w:pPr>
          </w:p>
        </w:tc>
      </w:tr>
    </w:tbl>
    <w:p w14:paraId="74F6FC56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74F6FC5C" w14:textId="77777777" w:rsidTr="00E66E26">
        <w:trPr>
          <w:trHeight w:val="555"/>
        </w:trPr>
        <w:tc>
          <w:tcPr>
            <w:tcW w:w="2369" w:type="dxa"/>
          </w:tcPr>
          <w:p w14:paraId="74F6FC57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74F6FC58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74F6FC59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74F6FC5A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4F6FC5B" w14:textId="77777777" w:rsidR="00385750" w:rsidRPr="009A0718" w:rsidRDefault="00385750" w:rsidP="00C206DA">
            <w:pPr>
              <w:pStyle w:val="BodyText3"/>
            </w:pPr>
          </w:p>
        </w:tc>
      </w:tr>
    </w:tbl>
    <w:p w14:paraId="74F6FC5D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335ED" w14:textId="77777777" w:rsidR="000D648F" w:rsidRDefault="000D648F">
      <w:r>
        <w:separator/>
      </w:r>
    </w:p>
  </w:endnote>
  <w:endnote w:type="continuationSeparator" w:id="0">
    <w:p w14:paraId="0E3FD7C9" w14:textId="77777777" w:rsidR="000D648F" w:rsidRDefault="000D6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DCB9" w14:textId="7D7D46E4" w:rsidR="00F512B4" w:rsidRDefault="00F512B4" w:rsidP="00F512B4">
    <w:pPr>
      <w:pStyle w:val="Footer"/>
      <w:jc w:val="center"/>
    </w:pPr>
    <w:r>
      <w:t xml:space="preserve">Version </w:t>
    </w:r>
    <w:r w:rsidR="005E0C35">
      <w:t>5</w:t>
    </w:r>
    <w:r>
      <w:t>.0 – 0</w:t>
    </w:r>
    <w:r w:rsidR="005E0C35">
      <w:t>1</w:t>
    </w:r>
    <w:r>
      <w:t>/0</w:t>
    </w:r>
    <w:r w:rsidR="005E0C35">
      <w:t>6</w:t>
    </w:r>
    <w:r>
      <w:t>/2023</w:t>
    </w:r>
  </w:p>
  <w:p w14:paraId="74F6FC6C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C5C80" w14:textId="77777777" w:rsidR="000D648F" w:rsidRDefault="000D648F">
      <w:r>
        <w:separator/>
      </w:r>
    </w:p>
  </w:footnote>
  <w:footnote w:type="continuationSeparator" w:id="0">
    <w:p w14:paraId="0C7968DE" w14:textId="77777777" w:rsidR="000D648F" w:rsidRDefault="000D6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6FC62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74F6FC73" wp14:editId="74F6FC74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F6FC63" w14:textId="77777777" w:rsidR="00CD67FE" w:rsidRPr="00CD67FE" w:rsidRDefault="00CD67FE" w:rsidP="00CD67FE"/>
  <w:p w14:paraId="74F6FC64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4457CC">
      <w:rPr>
        <w:b/>
        <w:i w:val="0"/>
        <w:sz w:val="32"/>
        <w:szCs w:val="32"/>
      </w:rPr>
      <w:t>goose</w:t>
    </w:r>
    <w:r w:rsidR="00B54B62" w:rsidRPr="00B54B62">
      <w:rPr>
        <w:b/>
        <w:i w:val="0"/>
        <w:sz w:val="32"/>
        <w:szCs w:val="32"/>
      </w:rPr>
      <w:t xml:space="preserve"> welfare in </w:t>
    </w:r>
    <w:r w:rsidR="004457CC">
      <w:rPr>
        <w:b/>
        <w:i w:val="0"/>
        <w:sz w:val="32"/>
        <w:szCs w:val="32"/>
      </w:rPr>
      <w:t>handling and care before they are restrained</w:t>
    </w:r>
  </w:p>
  <w:p w14:paraId="74F6FC65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>FDQ – J/615/3119</w:t>
    </w:r>
    <w:r w:rsidR="006C2BA9">
      <w:rPr>
        <w:b/>
        <w:i w:val="0"/>
        <w:sz w:val="32"/>
        <w:szCs w:val="32"/>
      </w:rPr>
      <w:t xml:space="preserve"> – P41</w:t>
    </w:r>
  </w:p>
  <w:p w14:paraId="74F6FC66" w14:textId="77777777" w:rsidR="00B54B62" w:rsidRPr="00B54B62" w:rsidRDefault="00B54B62" w:rsidP="00B54B62"/>
  <w:p w14:paraId="74F6FC67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74F6FC68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74F6FC69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F6FC75" wp14:editId="74F6FC76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E3CB4A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74F6FC6A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74F6FC71" w14:textId="77777777">
      <w:trPr>
        <w:cantSplit/>
      </w:trPr>
      <w:tc>
        <w:tcPr>
          <w:tcW w:w="1728" w:type="dxa"/>
        </w:tcPr>
        <w:p w14:paraId="74F6FC6D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74F6FC77" wp14:editId="74F6FC78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74F6FC6E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Protect goose welfare in handling and care before they are restrained</w:t>
          </w:r>
        </w:p>
        <w:p w14:paraId="74F6FC6F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 J/615/3119</w:t>
          </w:r>
          <w:r w:rsidR="006C2BA9">
            <w:rPr>
              <w:b/>
              <w:i w:val="0"/>
              <w:sz w:val="20"/>
              <w:szCs w:val="20"/>
            </w:rPr>
            <w:t xml:space="preserve"> – P41</w:t>
          </w:r>
        </w:p>
        <w:p w14:paraId="74F6FC70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74F6FC72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40774">
    <w:abstractNumId w:val="10"/>
  </w:num>
  <w:num w:numId="2" w16cid:durableId="1645768989">
    <w:abstractNumId w:val="4"/>
  </w:num>
  <w:num w:numId="3" w16cid:durableId="647780959">
    <w:abstractNumId w:val="7"/>
  </w:num>
  <w:num w:numId="4" w16cid:durableId="1129514126">
    <w:abstractNumId w:val="0"/>
  </w:num>
  <w:num w:numId="5" w16cid:durableId="213279702">
    <w:abstractNumId w:val="9"/>
  </w:num>
  <w:num w:numId="6" w16cid:durableId="1665667358">
    <w:abstractNumId w:val="8"/>
  </w:num>
  <w:num w:numId="7" w16cid:durableId="1530296696">
    <w:abstractNumId w:val="5"/>
  </w:num>
  <w:num w:numId="8" w16cid:durableId="569343882">
    <w:abstractNumId w:val="1"/>
  </w:num>
  <w:num w:numId="9" w16cid:durableId="206860605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94317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3551456">
    <w:abstractNumId w:val="11"/>
  </w:num>
  <w:num w:numId="12" w16cid:durableId="1675112525">
    <w:abstractNumId w:val="6"/>
  </w:num>
  <w:num w:numId="13" w16cid:durableId="52575749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D648F"/>
    <w:rsid w:val="000E691E"/>
    <w:rsid w:val="001135C2"/>
    <w:rsid w:val="00122B3C"/>
    <w:rsid w:val="001338E1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3D5A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0C35"/>
    <w:rsid w:val="005E7B2D"/>
    <w:rsid w:val="00607269"/>
    <w:rsid w:val="00607B8A"/>
    <w:rsid w:val="0062108D"/>
    <w:rsid w:val="00640E7A"/>
    <w:rsid w:val="00643189"/>
    <w:rsid w:val="006643BD"/>
    <w:rsid w:val="00667E90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C0183C"/>
    <w:rsid w:val="00C167CA"/>
    <w:rsid w:val="00C206DA"/>
    <w:rsid w:val="00C25451"/>
    <w:rsid w:val="00C66BF3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12B4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F6FBA0"/>
  <w15:docId w15:val="{B38945A9-3566-40E5-A4DC-DE0A37D7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B97E86-E13D-4188-8A11-5CCFAF0CE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CE725F-376F-444F-A271-9F11C19651F5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61e27fb7-98c3-471a-b7ed-0f5cb37f80fb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D4036B4-E095-40C4-8937-9E64276CC8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9</cp:revision>
  <cp:lastPrinted>2017-05-08T17:20:00Z</cp:lastPrinted>
  <dcterms:created xsi:type="dcterms:W3CDTF">2016-12-13T18:48:00Z</dcterms:created>
  <dcterms:modified xsi:type="dcterms:W3CDTF">2023-05-25T09:05:00Z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6be0e222-a0cc-4253-830d-9bf4db55c5af</vt:lpwstr>
  </property>
</Properties>
</file>